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Heartsaver CPR AED</w:t>
        <w:br w:type="textWrapping"/>
        <w:t xml:space="preserve"> Instructor-Led Course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Total Course Approximate Times: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Adult Only: 1 Hour, 31 Mins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Adult &amp; Child :2 Hours, 34 Mins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Adult &amp; Infant: 2 Hours, 42 Mins</w:t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Adult, Child, Infant: 3 Hours, 45 Mins </w:t>
      </w:r>
    </w:p>
    <w:tbl>
      <w:tblPr>
        <w:tblStyle w:val="Table1"/>
        <w:tblW w:w="10080.0" w:type="dxa"/>
        <w:jc w:val="left"/>
        <w:tblInd w:w="-5.0" w:type="dxa"/>
        <w:tblLayout w:type="fixed"/>
        <w:tblLook w:val="0020"/>
      </w:tblPr>
      <w:tblGrid>
        <w:gridCol w:w="1491"/>
        <w:gridCol w:w="6488"/>
        <w:gridCol w:w="2101"/>
        <w:tblGridChange w:id="0">
          <w:tblGrid>
            <w:gridCol w:w="1491"/>
            <w:gridCol w:w="6488"/>
            <w:gridCol w:w="2101"/>
          </w:tblGrid>
        </w:tblGridChange>
      </w:tblGrid>
      <w:tr>
        <w:trPr>
          <w:cantSplit w:val="0"/>
          <w:trHeight w:val="2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40" w:before="40" w:lineRule="auto"/>
              <w:ind w:left="1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Lesson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40" w:before="40" w:lineRule="auto"/>
              <w:ind w:left="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Course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40" w:before="40" w:lineRule="auto"/>
              <w:ind w:left="340" w:right="19" w:hanging="184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 estimate in minutes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  <w:color w:val="231f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CPR AED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  <w:color w:val="231f20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1 Hour 31 Mins (Approximately)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CPR AED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CPR AED Introduction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Andy and Sydney’s Story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Heart Attack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Stroke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40" w:before="40" w:lineRule="auto"/>
              <w:ind w:left="8" w:right="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CPR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Responding to a Medical Emergency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Medical Emergency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Compressions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Compressions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Breaths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Breaths (Mouth-to-Mouth)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Breaths (Pocket Mask)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40" w:before="40" w:lineRule="auto"/>
              <w:ind w:left="9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Use an AED on an Adult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Using an AED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Using an AED on an Adult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Put It All Together: Adult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40" w:before="40" w:lineRule="auto"/>
              <w:ind w:left="8" w:right="8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CPR AED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40" w:before="40" w:lineRule="auto"/>
              <w:ind w:left="9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CPR and AED Skills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40" w:before="40" w:lineRule="auto"/>
              <w:ind w:left="8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Choking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Choking Relief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40" w:before="40" w:lineRule="auto"/>
              <w:ind w:left="9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Water Competency and Drowning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 Competency and Drowning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40" w:before="40" w:lineRule="auto"/>
              <w:ind w:left="9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40" w:before="40" w:lineRule="auto"/>
              <w:ind w:left="129" w:firstLine="0"/>
              <w:rPr/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Conclusion </w:t>
            </w:r>
            <w:r w:rsidDel="00000000" w:rsidR="00000000" w:rsidRPr="00000000">
              <w:rPr>
                <w:color w:val="231f20"/>
                <w:rtl w:val="0"/>
              </w:rPr>
              <w:t xml:space="preserve">(if teaching Child CPR AED or Infant CPR AED, skip this lesson)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40" w:before="40" w:lineRule="auto"/>
              <w:ind w:left="9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widowControl w:val="0"/>
              <w:spacing w:after="40" w:before="40" w:lineRule="auto"/>
              <w:ind w:left="9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CPR AED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40" w:before="40" w:lineRule="auto"/>
              <w:ind w:left="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Hour,3 Mins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CPR AED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Sabine’s Story (optional)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Pediatric CPR: Responding to a Medical Emergency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Medical Emergency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40" w:before="40" w:lineRule="auto"/>
              <w:ind w:left="9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CPR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 CPR: Compressions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Compressions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 CPR: Breaths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Breaths (Mouth-to-Mouth)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Breaths (Pocket Mask)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after="40" w:before="40" w:lineRule="auto"/>
              <w:ind w:left="8" w:right="3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Use an AED on a Child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 CPR: Using an AED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Put It All Together: Child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after="40" w:before="40" w:lineRule="auto"/>
              <w:ind w:left="9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CPR AED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after="40" w:before="40" w:lineRule="auto"/>
              <w:ind w:left="9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CPR Skills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after="40" w:before="40" w:lineRule="auto"/>
              <w:ind w:left="8" w:right="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Choking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2"/>
              </w:numPr>
              <w:tabs>
                <w:tab w:val="left" w:leader="none" w:pos="308"/>
              </w:tabs>
              <w:spacing w:after="40" w:before="40" w:lineRule="auto"/>
              <w:ind w:left="308" w:hanging="179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Child Choking Relief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after="40" w:before="40" w:lineRule="auto"/>
              <w:ind w:left="9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after="40" w:before="40" w:lineRule="auto"/>
              <w:ind w:left="129" w:firstLine="0"/>
              <w:rPr/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Conclusion </w:t>
            </w:r>
            <w:r w:rsidDel="00000000" w:rsidR="00000000" w:rsidRPr="00000000">
              <w:rPr>
                <w:color w:val="231f20"/>
                <w:rtl w:val="0"/>
              </w:rPr>
              <w:t xml:space="preserve">(if teaching Infant CPR AED, skip this lesson)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after="40" w:before="40" w:lineRule="auto"/>
              <w:ind w:left="9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E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CPR AED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after="40" w:before="40" w:lineRule="auto"/>
              <w:ind w:left="9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Hour, 11 Mins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CPR AED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Pediatric CPR: Responding to a Medical Emergency (skip this video if you’ve already shown it during Child CPR AED)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Medical Emergency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after="40" w:before="40" w:lineRule="auto"/>
              <w:ind w:left="9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CPR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CPR: Compressions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Compressions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CPR: Breaths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Breaths (Mouth-to-Mouth- and-Nose)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Breaths (Pocket Mask)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after="40" w:before="40" w:lineRule="auto"/>
              <w:ind w:left="8" w:right="3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Use an AED on an Infant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CPR: Using an AED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Put It All Together: Infant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after="40" w:before="40" w:lineRule="auto"/>
              <w:ind w:left="8" w:right="7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CPR AED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after="40" w:before="40" w:lineRule="auto"/>
              <w:ind w:left="9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CPR Skills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after="40" w:before="40" w:lineRule="auto"/>
              <w:ind w:left="8" w:right="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Choking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Tammy’s Story (optional)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Choking Relief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Choking Relief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after="40" w:before="40" w:lineRule="auto"/>
              <w:ind w:left="9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Choking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after="40" w:before="40" w:lineRule="auto"/>
              <w:ind w:left="9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widowControl w:val="0"/>
              <w:spacing w:after="40" w:before="40" w:lineRule="auto"/>
              <w:ind w:left="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after="40" w:before="40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after="40" w:before="40" w:lineRule="auto"/>
              <w:ind w:left="9" w:right="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4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•"/>
      <w:lvlJc w:val="left"/>
      <w:pPr>
        <w:ind w:left="309" w:hanging="181.00000000000003"/>
      </w:pPr>
      <w:rPr>
        <w:rFonts w:ascii="Arial" w:cs="Arial" w:eastAsia="Arial" w:hAnsi="Arial"/>
        <w:b w:val="0"/>
        <w:bCs w:val="0"/>
        <w:i w:val="0"/>
        <w:iCs w:val="0"/>
        <w:color w:val="231f20"/>
        <w:sz w:val="17"/>
        <w:szCs w:val="17"/>
      </w:rPr>
    </w:lvl>
    <w:lvl w:ilvl="1">
      <w:start w:val="0"/>
      <w:numFmt w:val="bullet"/>
      <w:lvlText w:val="•"/>
      <w:lvlJc w:val="left"/>
      <w:pPr>
        <w:ind w:left="778" w:hanging="181"/>
      </w:pPr>
      <w:rPr/>
    </w:lvl>
    <w:lvl w:ilvl="2">
      <w:start w:val="0"/>
      <w:numFmt w:val="bullet"/>
      <w:lvlText w:val="•"/>
      <w:lvlJc w:val="left"/>
      <w:pPr>
        <w:ind w:left="1257" w:hanging="181"/>
      </w:pPr>
      <w:rPr/>
    </w:lvl>
    <w:lvl w:ilvl="3">
      <w:start w:val="0"/>
      <w:numFmt w:val="bullet"/>
      <w:lvlText w:val="•"/>
      <w:lvlJc w:val="left"/>
      <w:pPr>
        <w:ind w:left="1736" w:hanging="181"/>
      </w:pPr>
      <w:rPr/>
    </w:lvl>
    <w:lvl w:ilvl="4">
      <w:start w:val="0"/>
      <w:numFmt w:val="bullet"/>
      <w:lvlText w:val="•"/>
      <w:lvlJc w:val="left"/>
      <w:pPr>
        <w:ind w:left="2215" w:hanging="181"/>
      </w:pPr>
      <w:rPr/>
    </w:lvl>
    <w:lvl w:ilvl="5">
      <w:start w:val="0"/>
      <w:numFmt w:val="bullet"/>
      <w:lvlText w:val="•"/>
      <w:lvlJc w:val="left"/>
      <w:pPr>
        <w:ind w:left="2694" w:hanging="181"/>
      </w:pPr>
      <w:rPr/>
    </w:lvl>
    <w:lvl w:ilvl="6">
      <w:start w:val="0"/>
      <w:numFmt w:val="bullet"/>
      <w:lvlText w:val="•"/>
      <w:lvlJc w:val="left"/>
      <w:pPr>
        <w:ind w:left="3172" w:hanging="181.00000000000045"/>
      </w:pPr>
      <w:rPr/>
    </w:lvl>
    <w:lvl w:ilvl="7">
      <w:start w:val="0"/>
      <w:numFmt w:val="bullet"/>
      <w:lvlText w:val="•"/>
      <w:lvlJc w:val="left"/>
      <w:pPr>
        <w:ind w:left="3651" w:hanging="181"/>
      </w:pPr>
      <w:rPr/>
    </w:lvl>
    <w:lvl w:ilvl="8">
      <w:start w:val="0"/>
      <w:numFmt w:val="bullet"/>
      <w:lvlText w:val="•"/>
      <w:lvlJc w:val="left"/>
      <w:pPr>
        <w:ind w:left="4130" w:hanging="18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A6C4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A6C45"/>
    <w:rPr>
      <w:rFonts w:ascii="Segoe UI" w:cs="Segoe UI" w:hAnsi="Segoe UI"/>
      <w:sz w:val="18"/>
      <w:szCs w:val="18"/>
    </w:rPr>
  </w:style>
  <w:style w:type="table" w:styleId="HSTable1" w:customStyle="1">
    <w:name w:val="HS Table1"/>
    <w:basedOn w:val="TableNormal"/>
    <w:uiPriority w:val="99"/>
    <w:rsid w:val="00560BB7"/>
    <w:pPr>
      <w:spacing w:after="0" w:line="240" w:lineRule="auto"/>
    </w:pPr>
    <w:tblPr>
      <w:tblStyleRowBandSize w:val="1"/>
      <w:tblStyleColBandSize w:val="1"/>
    </w:tblPr>
    <w:tblStylePr w:type="firstRow">
      <w:pPr>
        <w:wordWrap w:val="1"/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space="0" w:sz="0" w:val="nil"/>
          <w:insideV w:color="ffffff" w:space="0" w:sz="4" w:themeColor="background1" w:val="single"/>
          <w:tl2br w:space="0" w:sz="0" w:val="nil"/>
          <w:tr2bl w:space="0" w:sz="0" w:val="nil"/>
        </w:tcBorders>
        <w:shd w:color="auto" w:fill="00306b" w:val="clear"/>
      </w:tcPr>
    </w:tblStylePr>
    <w:tblStylePr w:type="band1Horz"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  <w:tl2br w:space="0" w:sz="0" w:val="nil"/>
          <w:tr2bl w:space="0" w:sz="0" w:val="nil"/>
        </w:tcBorders>
      </w:tcPr>
    </w:tblStylePr>
    <w:tblStylePr w:type="band2Horz"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  <w:tl2br w:space="0" w:sz="0" w:val="nil"/>
          <w:tr2bl w:space="0" w:sz="0" w:val="nil"/>
        </w:tcBorders>
        <w:shd w:color="auto" w:fill="d5d7d8" w:val="clear"/>
      </w:tcPr>
    </w:tblStylePr>
  </w:style>
  <w:style w:type="paragraph" w:styleId="BodyP" w:customStyle="1">
    <w:name w:val="Body &lt;P&gt;"/>
    <w:basedOn w:val="Normal"/>
    <w:link w:val="BodyPChar"/>
    <w:qFormat w:val="1"/>
    <w:rsid w:val="009A6C45"/>
    <w:pPr>
      <w:spacing w:after="120" w:before="120"/>
    </w:pPr>
  </w:style>
  <w:style w:type="character" w:styleId="Emphasis">
    <w:name w:val="Emphasis"/>
    <w:basedOn w:val="DefaultParagraphFont"/>
    <w:uiPriority w:val="20"/>
    <w:qFormat w:val="1"/>
    <w:rsid w:val="009A6C45"/>
    <w:rPr>
      <w:rFonts w:asciiTheme="minorHAnsi" w:hAnsiTheme="minorHAnsi"/>
      <w:i w:val="1"/>
      <w:iCs w:val="1"/>
    </w:rPr>
  </w:style>
  <w:style w:type="character" w:styleId="Strong">
    <w:name w:val="Strong"/>
    <w:basedOn w:val="DefaultParagraphFont"/>
    <w:uiPriority w:val="22"/>
    <w:qFormat w:val="1"/>
    <w:rsid w:val="009A6C45"/>
    <w:rPr>
      <w:rFonts w:asciiTheme="minorHAnsi" w:hAnsiTheme="minorHAnsi"/>
      <w:b w:val="1"/>
      <w:bCs w:val="1"/>
    </w:rPr>
  </w:style>
  <w:style w:type="paragraph" w:styleId="TPL1BulletP" w:customStyle="1">
    <w:name w:val="TP L1 Bullet &lt;P&gt;"/>
    <w:basedOn w:val="Normal"/>
    <w:qFormat w:val="1"/>
    <w:rsid w:val="009A6C45"/>
    <w:pPr>
      <w:numPr>
        <w:numId w:val="1"/>
      </w:numPr>
      <w:spacing w:after="20" w:before="20"/>
      <w:ind w:left="288" w:hanging="288"/>
    </w:pPr>
    <w:rPr>
      <w:sz w:val="20"/>
    </w:rPr>
  </w:style>
  <w:style w:type="paragraph" w:styleId="TPHeaderP" w:customStyle="1">
    <w:name w:val="TP Header &lt;P&gt;"/>
    <w:qFormat w:val="1"/>
    <w:rsid w:val="009A6C45"/>
    <w:pPr>
      <w:keepNext w:val="1"/>
      <w:autoSpaceDE w:val="0"/>
      <w:autoSpaceDN w:val="0"/>
      <w:adjustRightInd w:val="0"/>
      <w:spacing w:after="20" w:before="20" w:line="240" w:lineRule="auto"/>
      <w:jc w:val="center"/>
      <w:textAlignment w:val="baseline"/>
    </w:pPr>
    <w:rPr>
      <w:rFonts w:cs="HelveticaNeueLT Std" w:asciiTheme="minorHAnsi" w:hAnsiTheme="minorHAnsi"/>
      <w:b w:val="1"/>
      <w:color w:val="ffffff"/>
      <w:szCs w:val="20"/>
    </w:rPr>
  </w:style>
  <w:style w:type="paragraph" w:styleId="TPRegularP" w:customStyle="1">
    <w:name w:val="TP Regular &lt;P&gt;"/>
    <w:basedOn w:val="Normal"/>
    <w:qFormat w:val="1"/>
    <w:rsid w:val="009A6C45"/>
    <w:pPr>
      <w:spacing w:after="40" w:before="40"/>
    </w:pPr>
    <w:rPr>
      <w:sz w:val="20"/>
    </w:rPr>
  </w:style>
  <w:style w:type="character" w:styleId="BodyPChar" w:customStyle="1">
    <w:name w:val="Body &lt;P&gt; Char"/>
    <w:basedOn w:val="DefaultParagraphFont"/>
    <w:link w:val="BodyP"/>
    <w:rsid w:val="009A6C45"/>
    <w:rPr>
      <w:rFonts w:asciiTheme="minorHAnsi" w:hAnsiTheme="minorHAnsi"/>
    </w:rPr>
  </w:style>
  <w:style w:type="paragraph" w:styleId="TableTitleP" w:customStyle="1">
    <w:name w:val="Table Title &lt;P&gt;"/>
    <w:basedOn w:val="BodyP"/>
    <w:qFormat w:val="1"/>
    <w:rsid w:val="009A6C45"/>
    <w:pPr>
      <w:keepNext w:val="1"/>
      <w:spacing w:after="0" w:before="240"/>
    </w:pPr>
    <w:rPr>
      <w:b w:val="1"/>
      <w:sz w:val="20"/>
    </w:rPr>
  </w:style>
  <w:style w:type="table" w:styleId="TableGrid">
    <w:name w:val="Table Grid"/>
    <w:basedOn w:val="TableNormal"/>
    <w:uiPriority w:val="39"/>
    <w:rsid w:val="00AC1C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7028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cBorders>
      </w:tcPr>
    </w:tblStylePr>
    <w:tblStylePr w:type="band2Horz"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cBorders>
        <w:shd w:fill="d5d7d8" w:val="clear"/>
      </w:tcPr>
    </w:tblStylePr>
    <w:tblStylePr w:type="firstRow">
      <w:pPr>
        <w:jc w:val="center"/>
      </w:pPr>
      <w:rPr>
        <w:rFonts w:ascii="Calibri" w:cs="Calibri" w:eastAsia="Calibri" w:hAnsi="Calibri"/>
        <w:color w:val="ffffff"/>
        <w:sz w:val="22"/>
        <w:szCs w:val="22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ffffff" w:space="0" w:sz="4" w:val="single"/>
        </w:tcBorders>
        <w:shd w:fill="00306b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IB/9lIVZnjv5+f+NpzCGAp4nw==">CgMxLjA4AHIhMTdDdE9rdUZyZTVtV2VhMW5rQURYbXNZYjFrVkJxUzNL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2025-08-27T20:10:00Z</dcterms:created>
  <dc:creator>American Heart Association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0x0101000631B78EF7C41B43AF93C30A4099EF78</vt:lpwstr>
  </property>
  <property fmtid="{D5CDD505-2E9C-101B-9397-08002B2CF9AE}" pid="3" name="MediaServiceImageTags">
    <vt:lpwstr/>
  </property>
</Properties>
</file>